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i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-123825</wp:posOffset>
                </wp:positionV>
                <wp:extent cx="37465" cy="5824220"/>
                <wp:effectExtent l="0" t="0" r="1968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5824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05pt;margin-top:-9.75pt;height:458.6pt;width:2.95pt;z-index:251659264;mso-width-relative:page;mso-height-relative:page;" filled="f" stroked="t" coordsize="21600,21600" o:gfxdata="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EK/rC2wAAAAsB&#10;AAAPAAAAAAAAAAEAIAAAACIAAABkcnMvZG93bnJldi54bWxQSwECFAAUAAAACACHTuJAbXt3ht8B&#10;AACJAwAADgAAAAAAAAABACAAAAAqAQAAZHJzL2Uyb0RvYy54bWxQSwUGAAAAAAYABgBZAQAAewUA&#10;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-2142900845</wp:posOffset>
                </wp:positionH>
                <wp:positionV relativeFrom="paragraph">
                  <wp:posOffset>-2950845</wp:posOffset>
                </wp:positionV>
                <wp:extent cx="2147483640" cy="2966720"/>
                <wp:effectExtent l="0" t="0" r="7" b="241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011200" cy="2966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168732.35pt;margin-top:-232.35pt;height:233.6pt;width:169093.2pt;z-index:251661312;mso-width-relative:page;mso-height-relative:page;" filled="f" stroked="t" coordsize="21600,21600" o:gfxdata="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V5fDzaAAAADgEAAA8AAAAAAAAAAQAgAAAAIgAAAGRycy9kb3ducmV2LnhtbFBLAQIU&#10;ABQAAAAIAIdO4kBZbyjm8QEAAKQDAAAOAAAAAAAAAAEAIAAAACkBAABkcnMvZTJvRG9jLnhtbFBL&#10;BQYAAAAABgAGAFkBAACM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i/>
          <w:sz w:val="52"/>
          <w:szCs w:val="52"/>
        </w:rPr>
        <w:t xml:space="preserve">Excellent quality rests       </w:t>
      </w:r>
    </w:p>
    <w:p>
      <w:pPr>
        <w:widowControl/>
        <w:rPr>
          <w:rFonts w:ascii="华文中宋" w:hAnsi="华文中宋" w:eastAsia="华文中宋"/>
          <w:b/>
          <w:i/>
          <w:sz w:val="52"/>
          <w:szCs w:val="52"/>
        </w:rPr>
      </w:pPr>
      <w:r>
        <w:rPr>
          <w:rFonts w:hint="eastAsia" w:ascii="华文中宋" w:hAnsi="华文中宋" w:eastAsia="华文中宋"/>
          <w:b/>
          <w:i/>
          <w:sz w:val="52"/>
          <w:szCs w:val="52"/>
        </w:rPr>
        <w:t>with details</w:t>
      </w:r>
    </w:p>
    <w:p>
      <w:pPr>
        <w:widowControl/>
        <w:rPr>
          <w:rFonts w:ascii="隶书" w:eastAsia="隶书" w:hAnsiTheme="majorHAnsi"/>
          <w:b/>
          <w:sz w:val="72"/>
          <w:szCs w:val="72"/>
        </w:rPr>
      </w:pPr>
    </w:p>
    <w:p>
      <w:pPr>
        <w:widowControl/>
        <w:rPr>
          <w:rFonts w:ascii="隶书" w:eastAsia="隶书" w:hAnsiTheme="majorHAnsi"/>
          <w:b/>
          <w:sz w:val="72"/>
          <w:szCs w:val="72"/>
        </w:rPr>
      </w:pPr>
      <w:r>
        <w:rPr>
          <w:rFonts w:hint="eastAsia" w:ascii="隶书" w:eastAsia="隶书" w:hAnsiTheme="majorHAnsi"/>
          <w:b/>
          <w:sz w:val="72"/>
          <w:szCs w:val="72"/>
        </w:rPr>
        <w:t>优越品质 在于细节</w:t>
      </w:r>
    </w:p>
    <w:p/>
    <w:p/>
    <w:p/>
    <w:p/>
    <w:p>
      <w:pPr>
        <w:widowControl/>
        <w:jc w:val="left"/>
        <w:rPr>
          <w:rFonts w:ascii="隶书" w:eastAsia="隶书" w:hAnsiTheme="majorHAnsi"/>
          <w:sz w:val="32"/>
          <w:szCs w:val="32"/>
        </w:rPr>
      </w:pPr>
    </w:p>
    <w:p>
      <w:pPr>
        <w:widowControl/>
        <w:jc w:val="left"/>
        <w:rPr>
          <w:rFonts w:ascii="隶书" w:eastAsia="隶书" w:hAnsiTheme="majorHAnsi"/>
          <w:sz w:val="32"/>
          <w:szCs w:val="32"/>
        </w:rPr>
      </w:pPr>
      <w:r>
        <w:rPr>
          <w:rFonts w:hint="eastAsia" w:ascii="隶书" w:eastAsia="隶书" w:hAnsiTheme="majorHAnsi"/>
          <w:sz w:val="32"/>
          <w:szCs w:val="32"/>
        </w:rPr>
        <w:t>山东富瑞工贸有限公司</w:t>
      </w:r>
    </w:p>
    <w:p>
      <w:pPr>
        <w:widowControl/>
        <w:jc w:val="left"/>
        <w:rPr>
          <w:rFonts w:ascii="隶书" w:eastAsia="隶书" w:hAnsiTheme="majorHAnsi"/>
          <w:sz w:val="32"/>
          <w:szCs w:val="32"/>
        </w:rPr>
      </w:pPr>
      <w:r>
        <w:rPr>
          <w:rFonts w:hint="eastAsia" w:ascii="隶书" w:eastAsia="隶书" w:hAnsiTheme="majorHAnsi"/>
          <w:sz w:val="32"/>
          <w:szCs w:val="32"/>
        </w:rPr>
        <w:t>工厂：惠民县桑落墅镇桑西村</w:t>
      </w:r>
    </w:p>
    <w:p>
      <w:pPr>
        <w:widowControl/>
        <w:jc w:val="left"/>
        <w:rPr>
          <w:rFonts w:ascii="隶书" w:eastAsia="隶书" w:hAnsiTheme="majorHAnsi"/>
          <w:sz w:val="32"/>
          <w:szCs w:val="32"/>
        </w:rPr>
      </w:pPr>
      <w:r>
        <w:rPr>
          <w:rFonts w:hint="eastAsia" w:ascii="隶书" w:eastAsia="隶书" w:hAnsiTheme="majorHAnsi"/>
          <w:sz w:val="32"/>
          <w:szCs w:val="32"/>
        </w:rPr>
        <w:t>电话：</w:t>
      </w:r>
    </w:p>
    <w:p>
      <w:pPr>
        <w:widowControl/>
        <w:jc w:val="left"/>
        <w:rPr>
          <w:rFonts w:ascii="隶书" w:eastAsia="隶书" w:hAnsiTheme="majorHAnsi"/>
          <w:sz w:val="32"/>
          <w:szCs w:val="32"/>
        </w:rPr>
      </w:pPr>
      <w:r>
        <w:rPr>
          <w:rFonts w:hint="eastAsia" w:ascii="隶书" w:eastAsia="隶书" w:hAnsiTheme="majorHAnsi"/>
          <w:sz w:val="32"/>
          <w:szCs w:val="32"/>
        </w:rPr>
        <w:t>网址：</w:t>
      </w:r>
    </w:p>
    <w:p>
      <w:pPr>
        <w:widowControl/>
        <w:ind w:firstLine="3360" w:firstLineChars="1600"/>
        <w:jc w:val="left"/>
      </w:pPr>
      <w:r>
        <w:drawing>
          <wp:inline distT="0" distB="0" distL="0" distR="0">
            <wp:extent cx="2500630" cy="695960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502" cy="6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center"/>
      </w:pPr>
      <w:r>
        <w:drawing>
          <wp:inline distT="0" distB="0" distL="0" distR="0">
            <wp:extent cx="3128645" cy="276034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856" cy="276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 xml:space="preserve">  S410FM磁铁过滤器</w:t>
      </w:r>
    </w:p>
    <w:p>
      <w:pPr>
        <w:widowControl/>
        <w:jc w:val="center"/>
        <w:rPr>
          <w:rFonts w:ascii="隶书" w:hAnsi="黑体" w:eastAsia="隶书"/>
          <w:sz w:val="36"/>
          <w:szCs w:val="36"/>
        </w:rPr>
      </w:pPr>
      <w:r>
        <w:rPr>
          <w:rFonts w:hint="eastAsia" w:ascii="隶书" w:hAnsi="黑体" w:eastAsia="隶书"/>
          <w:sz w:val="36"/>
          <w:szCs w:val="36"/>
        </w:rPr>
        <w:t>产品使用指南</w:t>
      </w:r>
    </w:p>
    <w:p>
      <w:pPr>
        <w:widowControl/>
        <w:jc w:val="left"/>
        <w:rPr>
          <w:rFonts w:ascii="黑体" w:hAnsi="黑体" w:eastAsia="黑体"/>
          <w:sz w:val="24"/>
          <w:szCs w:val="24"/>
        </w:rPr>
      </w:pPr>
    </w:p>
    <w:p>
      <w:pPr>
        <w:widowControl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编制：       校对：       审核：</w:t>
      </w:r>
      <w:bookmarkStart w:id="0" w:name="_Toc486498925"/>
      <w:bookmarkStart w:id="1" w:name="_Toc486499202"/>
      <w:r>
        <w:rPr>
          <w:rFonts w:hint="eastAsia" w:ascii="黑体" w:hAnsi="黑体" w:eastAsia="黑体"/>
          <w:sz w:val="24"/>
          <w:szCs w:val="24"/>
        </w:rPr>
        <w:t xml:space="preserve">      </w:t>
      </w:r>
      <w:bookmarkStart w:id="2" w:name="_Toc486507351"/>
      <w:bookmarkStart w:id="3" w:name="_Toc486507373"/>
      <w:bookmarkStart w:id="4" w:name="_Toc486507415"/>
      <w:bookmarkStart w:id="5" w:name="_Toc486507617"/>
      <w:bookmarkStart w:id="6" w:name="_Toc486507637"/>
    </w:p>
    <w:sdt>
      <w:sdtPr>
        <w:rPr>
          <w:lang w:val="zh-CN"/>
        </w:rPr>
        <w:id w:val="714395768"/>
      </w:sdtPr>
      <w:sdtEndPr>
        <w:rPr>
          <w:b/>
          <w:bCs/>
          <w:lang w:val="zh-CN"/>
        </w:rPr>
      </w:sdtEndPr>
      <w:sdtContent>
        <w:p>
          <w:pPr>
            <w:widowControl/>
            <w:rPr>
              <w:lang w:val="zh-CN"/>
            </w:rPr>
            <w:sectPr>
              <w:footerReference r:id="rId3" w:type="default"/>
              <w:pgSz w:w="16838" w:h="11906" w:orient="landscape"/>
              <w:pgMar w:top="1800" w:right="1440" w:bottom="1800" w:left="1440" w:header="851" w:footer="992" w:gutter="0"/>
              <w:pgNumType w:start="1"/>
              <w:cols w:space="425" w:num="2"/>
              <w:docGrid w:type="lines" w:linePitch="312" w:charSpace="0"/>
            </w:sectPr>
          </w:pPr>
        </w:p>
        <w:p>
          <w:pPr>
            <w:widowControl/>
            <w:jc w:val="center"/>
            <w:rPr>
              <w:b/>
              <w:sz w:val="32"/>
            </w:rPr>
          </w:pPr>
          <w:r>
            <w:rPr>
              <w:b/>
              <w:sz w:val="32"/>
              <w:lang w:val="zh-CN"/>
            </w:rPr>
            <w:t>目录</w:t>
          </w:r>
        </w:p>
        <w:p>
          <w:pPr>
            <w:pStyle w:val="9"/>
            <w:tabs>
              <w:tab w:val="right" w:leader="dot" w:pos="675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"_Toc486915644" </w:instrText>
          </w:r>
          <w:r>
            <w:fldChar w:fldCharType="separate"/>
          </w:r>
          <w:r>
            <w:rPr>
              <w:rStyle w:val="14"/>
            </w:rPr>
            <w:t>1</w:t>
          </w:r>
          <w:r>
            <w:rPr>
              <w:rStyle w:val="14"/>
              <w:rFonts w:hint="eastAsia"/>
            </w:rPr>
            <w:t>、安装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"_Toc486915645" </w:instrText>
          </w:r>
          <w:r>
            <w:fldChar w:fldCharType="separate"/>
          </w:r>
          <w:r>
            <w:rPr>
              <w:rStyle w:val="14"/>
            </w:rPr>
            <w:t>1.1</w:t>
          </w:r>
          <w:r>
            <w:rPr>
              <w:rStyle w:val="14"/>
              <w:rFonts w:hint="eastAsia"/>
            </w:rPr>
            <w:t>、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"_Toc486915646" </w:instrText>
          </w:r>
          <w:r>
            <w:fldChar w:fldCharType="separate"/>
          </w:r>
          <w:r>
            <w:rPr>
              <w:rStyle w:val="14"/>
            </w:rPr>
            <w:t>1.2</w:t>
          </w:r>
          <w:r>
            <w:rPr>
              <w:rStyle w:val="14"/>
              <w:rFonts w:hint="eastAsia"/>
            </w:rPr>
            <w:t>、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"_Toc486915647" </w:instrText>
          </w:r>
          <w:r>
            <w:fldChar w:fldCharType="separate"/>
          </w:r>
          <w:r>
            <w:rPr>
              <w:rStyle w:val="14"/>
            </w:rPr>
            <w:t>1.3</w:t>
          </w:r>
          <w:r>
            <w:rPr>
              <w:rStyle w:val="14"/>
              <w:rFonts w:hint="eastAsia"/>
            </w:rPr>
            <w:t>、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"_Toc486915648" </w:instrText>
          </w:r>
          <w:r>
            <w:fldChar w:fldCharType="separate"/>
          </w:r>
          <w:r>
            <w:rPr>
              <w:rStyle w:val="14"/>
            </w:rPr>
            <w:t>1.4</w:t>
          </w:r>
          <w:r>
            <w:rPr>
              <w:rStyle w:val="14"/>
              <w:rFonts w:hint="eastAsia"/>
            </w:rPr>
            <w:t>、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"_Toc486915649" </w:instrText>
          </w:r>
          <w:r>
            <w:fldChar w:fldCharType="separate"/>
          </w:r>
          <w:r>
            <w:rPr>
              <w:rStyle w:val="14"/>
            </w:rPr>
            <w:t>1.5</w:t>
          </w:r>
          <w:r>
            <w:rPr>
              <w:rStyle w:val="14"/>
              <w:rFonts w:hint="eastAsia"/>
            </w:rPr>
            <w:t>、</w:t>
          </w:r>
          <w:r>
            <w:tab/>
          </w:r>
          <w:r>
            <w:rPr>
              <w:rFonts w:hint="eastAsia"/>
            </w:rPr>
            <w:t>2</w:t>
          </w:r>
          <w:r>
            <w:rPr>
              <w:rFonts w:hint="eastAsia"/>
            </w:rPr>
            <w:fldChar w:fldCharType="end"/>
          </w:r>
        </w:p>
        <w:p>
          <w:pPr>
            <w:pStyle w:val="9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"_Toc486915650" </w:instrText>
          </w:r>
          <w:r>
            <w:fldChar w:fldCharType="separate"/>
          </w:r>
          <w:r>
            <w:rPr>
              <w:rStyle w:val="14"/>
            </w:rPr>
            <w:t>2</w:t>
          </w:r>
          <w:r>
            <w:rPr>
              <w:rStyle w:val="14"/>
              <w:rFonts w:hint="eastAsia"/>
            </w:rPr>
            <w:t>、维护</w:t>
          </w:r>
          <w:r>
            <w:tab/>
          </w:r>
          <w:r>
            <w:rPr>
              <w:rFonts w:hint="eastAsia"/>
            </w:rPr>
            <w:t>3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"_Toc486915651" </w:instrText>
          </w:r>
          <w:r>
            <w:fldChar w:fldCharType="separate"/>
          </w:r>
          <w:r>
            <w:rPr>
              <w:rStyle w:val="14"/>
            </w:rPr>
            <w:t>2.1</w:t>
          </w:r>
          <w:r>
            <w:tab/>
          </w:r>
          <w:r>
            <w:rPr>
              <w:rFonts w:hint="eastAsia"/>
            </w:rPr>
            <w:t>3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"_Toc486915652" </w:instrText>
          </w:r>
          <w:r>
            <w:fldChar w:fldCharType="separate"/>
          </w:r>
          <w:r>
            <w:rPr>
              <w:rStyle w:val="14"/>
            </w:rPr>
            <w:t>2.2</w:t>
          </w:r>
          <w:r>
            <w:tab/>
          </w:r>
          <w:r>
            <w:rPr>
              <w:rFonts w:hint="eastAsia"/>
            </w:rPr>
            <w:t>3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"_Toc486915653" </w:instrText>
          </w:r>
          <w:r>
            <w:fldChar w:fldCharType="separate"/>
          </w:r>
          <w:r>
            <w:rPr>
              <w:rStyle w:val="14"/>
            </w:rPr>
            <w:t>2.3</w:t>
          </w:r>
          <w:r>
            <w:tab/>
          </w:r>
          <w:r>
            <w:rPr>
              <w:rFonts w:hint="eastAsia"/>
            </w:rPr>
            <w:t>3</w:t>
          </w:r>
          <w:r>
            <w:rPr>
              <w:rFonts w:hint="eastAsia"/>
            </w:rPr>
            <w:fldChar w:fldCharType="end"/>
          </w:r>
        </w:p>
        <w:p>
          <w:pPr>
            <w:pStyle w:val="9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"_Toc486915654" </w:instrText>
          </w:r>
          <w:r>
            <w:fldChar w:fldCharType="separate"/>
          </w:r>
          <w:r>
            <w:rPr>
              <w:rStyle w:val="14"/>
            </w:rPr>
            <w:t>3</w:t>
          </w:r>
          <w:r>
            <w:rPr>
              <w:rStyle w:val="14"/>
              <w:rFonts w:hint="eastAsia"/>
            </w:rPr>
            <w:t>、存储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"_Toc486915655" </w:instrText>
          </w:r>
          <w:r>
            <w:fldChar w:fldCharType="separate"/>
          </w:r>
          <w:r>
            <w:rPr>
              <w:rStyle w:val="14"/>
            </w:rPr>
            <w:t>3.1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"_Toc486915656" </w:instrText>
          </w:r>
          <w:r>
            <w:fldChar w:fldCharType="separate"/>
          </w:r>
          <w:r>
            <w:rPr>
              <w:rStyle w:val="14"/>
            </w:rPr>
            <w:t>3.2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"_Toc486915657" </w:instrText>
          </w:r>
          <w:r>
            <w:fldChar w:fldCharType="separate"/>
          </w:r>
          <w:r>
            <w:rPr>
              <w:rStyle w:val="14"/>
            </w:rPr>
            <w:t>3.3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"_Toc486915658" </w:instrText>
          </w:r>
          <w:r>
            <w:fldChar w:fldCharType="separate"/>
          </w:r>
          <w:r>
            <w:rPr>
              <w:rStyle w:val="14"/>
            </w:rPr>
            <w:t>3.4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9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"_Toc486915659" </w:instrText>
          </w:r>
          <w:r>
            <w:fldChar w:fldCharType="separate"/>
          </w:r>
          <w:r>
            <w:rPr>
              <w:rStyle w:val="14"/>
            </w:rPr>
            <w:t>4</w:t>
          </w:r>
          <w:r>
            <w:rPr>
              <w:rStyle w:val="14"/>
              <w:rFonts w:hint="eastAsia"/>
            </w:rPr>
            <w:t>、运输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"_Toc486915660" </w:instrText>
          </w:r>
          <w:r>
            <w:fldChar w:fldCharType="separate"/>
          </w:r>
          <w:r>
            <w:rPr>
              <w:rStyle w:val="14"/>
            </w:rPr>
            <w:t>4.1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"_Toc486915661" </w:instrText>
          </w:r>
          <w:r>
            <w:fldChar w:fldCharType="separate"/>
          </w:r>
          <w:r>
            <w:rPr>
              <w:rStyle w:val="14"/>
            </w:rPr>
            <w:t>4.2</w:t>
          </w:r>
          <w:r>
            <w:tab/>
          </w:r>
          <w:r>
            <w:rPr>
              <w:rFonts w:hint="eastAsia"/>
            </w:rPr>
            <w:t>4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"_Toc486915662" </w:instrText>
          </w:r>
          <w:r>
            <w:fldChar w:fldCharType="separate"/>
          </w:r>
          <w:r>
            <w:rPr>
              <w:rStyle w:val="14"/>
            </w:rPr>
            <w:t>4.3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"_Toc486915663" </w:instrText>
          </w:r>
          <w:r>
            <w:fldChar w:fldCharType="separate"/>
          </w:r>
          <w:r>
            <w:rPr>
              <w:rStyle w:val="14"/>
            </w:rPr>
            <w:t>4.4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pStyle w:val="9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"_Toc486915664" </w:instrText>
          </w:r>
          <w:r>
            <w:fldChar w:fldCharType="separate"/>
          </w:r>
          <w:r>
            <w:rPr>
              <w:rStyle w:val="14"/>
            </w:rPr>
            <w:t>5</w:t>
          </w:r>
          <w:r>
            <w:rPr>
              <w:rStyle w:val="14"/>
              <w:rFonts w:hint="eastAsia"/>
            </w:rPr>
            <w:t>、使用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"_Toc486915665" </w:instrText>
          </w:r>
          <w:r>
            <w:fldChar w:fldCharType="separate"/>
          </w:r>
          <w:r>
            <w:rPr>
              <w:rStyle w:val="14"/>
            </w:rPr>
            <w:t>5.1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"_Toc486915666" </w:instrText>
          </w:r>
          <w:r>
            <w:fldChar w:fldCharType="separate"/>
          </w:r>
          <w:r>
            <w:rPr>
              <w:rStyle w:val="14"/>
            </w:rPr>
            <w:t>5.2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pStyle w:val="10"/>
            <w:tabs>
              <w:tab w:val="right" w:leader="dot" w:pos="6756"/>
            </w:tabs>
          </w:pPr>
          <w:r>
            <w:fldChar w:fldCharType="begin"/>
          </w:r>
          <w:r>
            <w:instrText xml:space="preserve"> HYPERLINK \l "_Toc486915667" </w:instrText>
          </w:r>
          <w:r>
            <w:fldChar w:fldCharType="separate"/>
          </w:r>
          <w:r>
            <w:rPr>
              <w:rStyle w:val="14"/>
            </w:rPr>
            <w:t>5.3</w:t>
          </w:r>
          <w:r>
            <w:tab/>
          </w:r>
          <w:r>
            <w:rPr>
              <w:rFonts w:hint="eastAsia"/>
            </w:rPr>
            <w:t>5</w:t>
          </w:r>
          <w:r>
            <w:rPr>
              <w:rFonts w:hint="eastAsia"/>
            </w:rPr>
            <w:fldChar w:fldCharType="end"/>
          </w:r>
        </w:p>
        <w:p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</w:pPr>
      <w:bookmarkStart w:id="7" w:name="_Toc486507784"/>
      <w:bookmarkStart w:id="8" w:name="_Toc486507909"/>
      <w:bookmarkStart w:id="9" w:name="_Toc486509561"/>
      <w:bookmarkStart w:id="10" w:name="_Toc486915644"/>
      <w:r>
        <w:rPr>
          <w:rFonts w:hint="eastAsia"/>
        </w:rPr>
        <w:t>1、安装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widowControl/>
        <w:spacing w:line="360" w:lineRule="auto"/>
        <w:ind w:left="964" w:leftChars="153" w:hanging="643" w:hangingChars="200"/>
        <w:rPr>
          <w:sz w:val="24"/>
        </w:rPr>
      </w:pPr>
      <w:bookmarkStart w:id="11" w:name="_Toc486915645"/>
      <w:bookmarkStart w:id="12" w:name="_Toc486507352"/>
      <w:bookmarkStart w:id="13" w:name="_Toc486507374"/>
      <w:bookmarkStart w:id="14" w:name="_Toc486507416"/>
      <w:bookmarkStart w:id="15" w:name="_Toc486507618"/>
      <w:bookmarkStart w:id="16" w:name="_Toc486507638"/>
      <w:bookmarkStart w:id="17" w:name="_Toc486507751"/>
      <w:bookmarkStart w:id="18" w:name="_Toc486507785"/>
      <w:bookmarkStart w:id="19" w:name="_Toc486507910"/>
      <w:bookmarkStart w:id="20" w:name="_Toc486509562"/>
      <w:r>
        <w:rPr>
          <w:rStyle w:val="24"/>
          <w:rFonts w:hint="eastAsia"/>
        </w:rPr>
        <w:t>1.1、</w:t>
      </w:r>
      <w:bookmarkEnd w:id="11"/>
      <w:r>
        <w:rPr>
          <w:rFonts w:hint="eastAsia"/>
          <w:sz w:val="24"/>
        </w:rPr>
        <w:t>水平或垂直向下安装，这样在阀盖的最低端</w:t>
      </w:r>
      <w:r>
        <w:rPr>
          <w:rFonts w:hint="eastAsia"/>
          <w:sz w:val="24"/>
          <w:lang w:eastAsia="zh-CN"/>
        </w:rPr>
        <w:t>能够</w:t>
      </w:r>
      <w:r>
        <w:rPr>
          <w:rFonts w:hint="eastAsia"/>
          <w:sz w:val="24"/>
        </w:rPr>
        <w:t>更好的收集滤网中的杂质，阀体的箭头方向跟管道中介质流向一致。</w:t>
      </w:r>
    </w:p>
    <w:p>
      <w:pPr>
        <w:widowControl/>
        <w:ind w:left="1283" w:leftChars="152" w:hanging="964" w:hangingChars="300"/>
        <w:rPr>
          <w:rFonts w:hint="eastAsia"/>
          <w:sz w:val="24"/>
        </w:rPr>
      </w:pPr>
      <w:bookmarkStart w:id="21" w:name="_Toc486915646"/>
      <w:r>
        <w:rPr>
          <w:rStyle w:val="24"/>
          <w:rFonts w:hint="eastAsia"/>
        </w:rPr>
        <w:t>1.2、</w:t>
      </w:r>
      <w:bookmarkEnd w:id="21"/>
      <w:r>
        <w:rPr>
          <w:rFonts w:hint="eastAsia"/>
          <w:sz w:val="24"/>
          <w:lang w:eastAsia="zh-CN"/>
        </w:rPr>
        <w:t>安装时，</w:t>
      </w:r>
      <w:r>
        <w:rPr>
          <w:rFonts w:hint="eastAsia"/>
          <w:sz w:val="24"/>
        </w:rPr>
        <w:t>要注意预留一定的维修空间，以便正常的日常</w:t>
      </w:r>
    </w:p>
    <w:p>
      <w:pPr>
        <w:widowControl/>
        <w:ind w:left="1037" w:leftChars="494" w:firstLine="0" w:firstLineChars="0"/>
        <w:rPr>
          <w:sz w:val="24"/>
        </w:rPr>
      </w:pPr>
      <w:r>
        <w:rPr>
          <w:rFonts w:hint="eastAsia"/>
          <w:sz w:val="24"/>
        </w:rPr>
        <w:t>维护。</w:t>
      </w:r>
    </w:p>
    <w:p>
      <w:pPr>
        <w:widowControl/>
        <w:ind w:firstLine="321" w:firstLineChars="100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bookmarkStart w:id="22" w:name="_Toc486915647"/>
      <w:r>
        <w:rPr>
          <w:rStyle w:val="24"/>
          <w:rFonts w:hint="eastAsia"/>
        </w:rPr>
        <w:t>1.3、</w:t>
      </w:r>
      <w:bookmarkEnd w:id="22"/>
      <w:r>
        <w:rPr>
          <w:rFonts w:hint="eastAsia"/>
          <w:sz w:val="24"/>
        </w:rPr>
        <w:t>对角依次</w:t>
      </w:r>
      <w:r>
        <w:rPr>
          <w:rFonts w:hint="eastAsia"/>
          <w:bCs/>
          <w:sz w:val="24"/>
        </w:rPr>
        <w:t>拧紧法兰连接处螺栓</w:t>
      </w:r>
      <w:r>
        <w:rPr>
          <w:rFonts w:hint="eastAsia"/>
          <w:bCs/>
          <w:sz w:val="24"/>
          <w:lang w:val="en-US" w:eastAsia="zh-CN"/>
        </w:rPr>
        <w:t>,固定在管道上</w:t>
      </w:r>
      <w:r>
        <w:rPr>
          <w:rStyle w:val="24"/>
          <w:rFonts w:hint="eastAsia"/>
        </w:rPr>
        <w:t>。</w:t>
      </w:r>
    </w:p>
    <w:p>
      <w:pPr>
        <w:spacing w:line="360" w:lineRule="auto"/>
        <w:ind w:left="964" w:leftChars="153" w:hanging="643" w:hangingChars="200"/>
        <w:rPr>
          <w:sz w:val="24"/>
          <w:szCs w:val="24"/>
        </w:rPr>
      </w:pPr>
      <w:bookmarkStart w:id="23" w:name="_Toc486915648"/>
      <w:r>
        <w:rPr>
          <w:rStyle w:val="24"/>
          <w:rFonts w:hint="eastAsia"/>
        </w:rPr>
        <w:t>1.4、</w:t>
      </w:r>
      <w:bookmarkEnd w:id="23"/>
      <w:r>
        <w:rPr>
          <w:rFonts w:hint="eastAsia"/>
          <w:bCs/>
          <w:sz w:val="24"/>
        </w:rPr>
        <w:t>过滤器的上游和下游最好安装压力表，如果上下游压力表读数相差很大，说明过滤网上已经有不少杂质，</w:t>
      </w:r>
      <w:r>
        <w:rPr>
          <w:rFonts w:hint="eastAsia"/>
          <w:sz w:val="24"/>
          <w:szCs w:val="24"/>
        </w:rPr>
        <w:t>当有液体流动经过过滤器时，液体阻力比正常使用要大的多，此时需要及时清洗滤网。</w:t>
      </w:r>
    </w:p>
    <w:p>
      <w:pPr>
        <w:spacing w:line="360" w:lineRule="auto"/>
        <w:ind w:left="964" w:leftChars="153" w:hanging="643" w:hangingChars="200"/>
        <w:rPr>
          <w:sz w:val="24"/>
          <w:szCs w:val="24"/>
        </w:rPr>
      </w:pPr>
      <w:bookmarkStart w:id="24" w:name="_Toc486915649"/>
      <w:r>
        <w:rPr>
          <w:rStyle w:val="24"/>
          <w:rFonts w:hint="eastAsia"/>
        </w:rPr>
        <w:t>1.5、</w:t>
      </w:r>
      <w:bookmarkEnd w:id="24"/>
      <w:r>
        <w:rPr>
          <w:rFonts w:hint="eastAsia"/>
          <w:sz w:val="24"/>
          <w:szCs w:val="24"/>
        </w:rPr>
        <w:t>安装无问题后，慢慢加压到</w:t>
      </w:r>
      <w:r>
        <w:rPr>
          <w:rFonts w:hint="eastAsia"/>
          <w:sz w:val="24"/>
          <w:szCs w:val="24"/>
          <w:lang w:val="en-US" w:eastAsia="zh-CN"/>
        </w:rPr>
        <w:t>1.5倍工压</w:t>
      </w:r>
      <w:r>
        <w:rPr>
          <w:rFonts w:hint="eastAsia"/>
          <w:sz w:val="24"/>
          <w:szCs w:val="24"/>
        </w:rPr>
        <w:t>，确认无泄漏后方可正常使用。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>
      <w:pPr>
        <w:pStyle w:val="20"/>
        <w:shd w:val="clear" w:color="auto" w:fill="F9F9F9"/>
        <w:rPr>
          <w:rFonts w:ascii="Arial" w:hAnsi="Arial" w:cs="Arial"/>
          <w:vanish/>
        </w:rPr>
      </w:pPr>
      <w:r>
        <w:rPr>
          <w:rStyle w:val="22"/>
          <w:rFonts w:ascii="Arial" w:hAnsi="Arial" w:cs="Arial"/>
          <w:vanish/>
        </w:rPr>
        <w:t>1</w:t>
      </w:r>
      <w:r>
        <w:rPr>
          <w:rStyle w:val="21"/>
          <w:rFonts w:ascii="Arial" w:hAnsi="Arial" w:cs="Arial"/>
          <w:vanish/>
        </w:rPr>
        <w:t xml:space="preserve"> </w:t>
      </w:r>
      <w:r>
        <w:rPr>
          <w:rStyle w:val="22"/>
          <w:rFonts w:ascii="Arial" w:hAnsi="Arial" w:cs="Arial"/>
          <w:vanish/>
        </w:rPr>
        <w:t>.</w:t>
      </w:r>
      <w:r>
        <w:rPr>
          <w:rStyle w:val="21"/>
          <w:rFonts w:ascii="Arial" w:hAnsi="Arial" w:cs="Arial"/>
          <w:vanish/>
        </w:rPr>
        <w:t xml:space="preserve"> </w:t>
      </w:r>
      <w:r>
        <w:rPr>
          <w:rStyle w:val="22"/>
          <w:rFonts w:ascii="Arial" w:hAnsi="Arial" w:cs="Arial"/>
          <w:vanish/>
        </w:rPr>
        <w:t>1</w:t>
      </w:r>
      <w:r>
        <w:rPr>
          <w:rStyle w:val="21"/>
          <w:rFonts w:ascii="Arial" w:hAnsi="Arial" w:cs="Arial"/>
          <w:vanish/>
        </w:rPr>
        <w:t xml:space="preserve"> </w:t>
      </w:r>
      <w:r>
        <w:rPr>
          <w:rStyle w:val="22"/>
          <w:rFonts w:ascii="Arial" w:hAnsi="Arial" w:cs="Arial"/>
          <w:vanish/>
        </w:rPr>
        <w:t>。</w:t>
      </w:r>
      <w:r>
        <w:rPr>
          <w:rStyle w:val="21"/>
          <w:rFonts w:ascii="Arial" w:hAnsi="Arial" w:cs="Arial"/>
          <w:vanish/>
        </w:rPr>
        <w:t xml:space="preserve"> </w:t>
      </w:r>
    </w:p>
    <w:p>
      <w:pPr>
        <w:pStyle w:val="19"/>
        <w:numPr>
          <w:ilvl w:val="0"/>
          <w:numId w:val="1"/>
        </w:numPr>
        <w:shd w:val="clear" w:color="auto" w:fill="F9F9F9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CAUTION:</w:t>
      </w:r>
    </w:p>
    <w:p>
      <w:pPr>
        <w:pStyle w:val="2"/>
      </w:pPr>
      <w:bookmarkStart w:id="25" w:name="_Toc486507380"/>
      <w:bookmarkStart w:id="26" w:name="_Toc486507422"/>
      <w:bookmarkStart w:id="27" w:name="_Toc486915650"/>
      <w:bookmarkStart w:id="28" w:name="_Toc486509568"/>
      <w:bookmarkStart w:id="29" w:name="_Toc486507916"/>
      <w:bookmarkStart w:id="30" w:name="_Toc486507791"/>
      <w:bookmarkStart w:id="31" w:name="_Toc486507757"/>
      <w:bookmarkStart w:id="32" w:name="_Toc486507644"/>
      <w:bookmarkStart w:id="33" w:name="_Toc486507624"/>
      <w:bookmarkStart w:id="34" w:name="_Toc486499203"/>
      <w:bookmarkStart w:id="35" w:name="_Toc486507358"/>
      <w:bookmarkStart w:id="36" w:name="_Toc486498926"/>
      <w:r>
        <w:rPr>
          <w:rFonts w:hint="eastAsia"/>
        </w:rPr>
        <w:t>2、</w:t>
      </w:r>
      <w:r>
        <w:t>维护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pacing w:line="360" w:lineRule="auto"/>
        <w:rPr>
          <w:rFonts w:hint="eastAsia"/>
          <w:sz w:val="28"/>
          <w:szCs w:val="28"/>
        </w:rPr>
      </w:pPr>
      <w:bookmarkStart w:id="37" w:name="_Toc486915651"/>
      <w:r>
        <w:rPr>
          <w:rStyle w:val="24"/>
          <w:rFonts w:hint="eastAsia"/>
        </w:rPr>
        <w:t>2.1</w:t>
      </w:r>
      <w:bookmarkEnd w:id="37"/>
      <w:r>
        <w:rPr>
          <w:rFonts w:hint="eastAsia"/>
          <w:sz w:val="28"/>
          <w:szCs w:val="28"/>
        </w:rPr>
        <w:t>磁铁过滤器必须经过一段时间的试用后，才能确定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清理周期。</w:t>
      </w:r>
    </w:p>
    <w:p>
      <w:pPr>
        <w:spacing w:line="360" w:lineRule="auto"/>
        <w:rPr>
          <w:rFonts w:hint="eastAsia"/>
          <w:sz w:val="28"/>
          <w:szCs w:val="28"/>
        </w:rPr>
      </w:pPr>
      <w:bookmarkStart w:id="38" w:name="_Toc486915652"/>
      <w:r>
        <w:rPr>
          <w:rStyle w:val="24"/>
          <w:rFonts w:hint="eastAsia"/>
        </w:rPr>
        <w:t>2.2</w:t>
      </w:r>
      <w:bookmarkEnd w:id="38"/>
      <w:r>
        <w:rPr>
          <w:rFonts w:hint="eastAsia"/>
          <w:sz w:val="28"/>
          <w:szCs w:val="28"/>
        </w:rPr>
        <w:t>关闭管道中的</w:t>
      </w:r>
      <w:r>
        <w:rPr>
          <w:rFonts w:hint="eastAsia"/>
          <w:sz w:val="28"/>
          <w:szCs w:val="28"/>
          <w:lang w:eastAsia="zh-CN"/>
        </w:rPr>
        <w:t>截断</w:t>
      </w:r>
      <w:r>
        <w:rPr>
          <w:rFonts w:hint="eastAsia"/>
          <w:sz w:val="28"/>
          <w:szCs w:val="28"/>
        </w:rPr>
        <w:t>阀门，用扳手拧开中口螺丝，慢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慢取出阀盖部件，置于清洁场所，不能放置在金属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物体上，防止损坏磁铁。清理磁铁上的杂质。</w:t>
      </w:r>
    </w:p>
    <w:p>
      <w:pPr>
        <w:spacing w:line="360" w:lineRule="auto"/>
        <w:rPr>
          <w:sz w:val="28"/>
          <w:szCs w:val="28"/>
        </w:rPr>
      </w:pPr>
      <w:bookmarkStart w:id="39" w:name="_Toc486915653"/>
      <w:r>
        <w:rPr>
          <w:rStyle w:val="24"/>
          <w:rFonts w:hint="eastAsia"/>
        </w:rPr>
        <w:t>2.3</w:t>
      </w:r>
      <w:bookmarkEnd w:id="39"/>
      <w:r>
        <w:rPr>
          <w:rFonts w:hint="eastAsia"/>
          <w:sz w:val="28"/>
          <w:szCs w:val="28"/>
        </w:rPr>
        <w:t>取出滤网清洗后重新装入</w:t>
      </w:r>
      <w:r>
        <w:rPr>
          <w:rFonts w:hint="eastAsia"/>
          <w:sz w:val="28"/>
          <w:szCs w:val="28"/>
          <w:lang w:eastAsia="zh-CN"/>
        </w:rPr>
        <w:t>阀体中</w:t>
      </w:r>
      <w:r>
        <w:rPr>
          <w:rFonts w:hint="eastAsia"/>
          <w:sz w:val="28"/>
          <w:szCs w:val="28"/>
        </w:rPr>
        <w:t>即可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19"/>
        <w:shd w:val="clear" w:color="auto" w:fill="F9F9F9"/>
        <w:rPr>
          <w:rFonts w:cs="Arial"/>
          <w:vanish/>
          <w:sz w:val="28"/>
          <w:szCs w:val="28"/>
        </w:rPr>
      </w:pPr>
      <w:r>
        <w:rPr>
          <w:rFonts w:cs="Arial"/>
          <w:vanish/>
          <w:sz w:val="28"/>
          <w:szCs w:val="28"/>
        </w:rPr>
        <w:t>NOTE:</w:t>
      </w:r>
    </w:p>
    <w:p>
      <w:pPr>
        <w:pStyle w:val="19"/>
        <w:shd w:val="clear" w:color="auto" w:fill="F9F9F9"/>
        <w:rPr>
          <w:rFonts w:ascii="Arial" w:hAnsi="Arial" w:cs="Arial"/>
        </w:rPr>
      </w:pPr>
      <w:r>
        <w:rPr>
          <w:rFonts w:cs="Arial"/>
          <w:sz w:val="28"/>
          <w:szCs w:val="28"/>
        </w:rPr>
        <w:t>注</w:t>
      </w:r>
      <w:r>
        <w:rPr>
          <w:rFonts w:hint="eastAsia" w:cs="Arial"/>
          <w:sz w:val="28"/>
          <w:szCs w:val="28"/>
        </w:rPr>
        <w:t>：</w:t>
      </w:r>
      <w:r>
        <w:rPr>
          <w:rFonts w:hint="eastAsia" w:ascii="Arial" w:hAnsi="Arial" w:cs="Arial"/>
          <w:sz w:val="28"/>
          <w:szCs w:val="28"/>
        </w:rPr>
        <w:t>拆卸阀盖前，确认管道零压力，否则会造成不可预知的安全事故或财产损失</w:t>
      </w:r>
      <w:r>
        <w:rPr>
          <w:rFonts w:ascii="Arial" w:hAnsi="Arial" w:cs="Arial"/>
          <w:sz w:val="28"/>
          <w:szCs w:val="28"/>
        </w:rPr>
        <w:t>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anish/>
          <w:sz w:val="28"/>
          <w:szCs w:val="28"/>
        </w:rPr>
        <w:t>The material of the body-bonnet gasket and the O Ring will depend on the service conditions of the valve. In case of any doubts, please consult us</w:t>
      </w:r>
    </w:p>
    <w:p>
      <w:pPr>
        <w:pStyle w:val="2"/>
      </w:pPr>
      <w:bookmarkStart w:id="40" w:name="_Toc486507386"/>
      <w:bookmarkStart w:id="41" w:name="_Toc486499209"/>
      <w:bookmarkStart w:id="42" w:name="_Toc486507364"/>
      <w:bookmarkStart w:id="43" w:name="_Toc486498927"/>
      <w:bookmarkStart w:id="44" w:name="_Toc486915654"/>
      <w:bookmarkStart w:id="45" w:name="_Toc486509574"/>
      <w:bookmarkStart w:id="46" w:name="_Toc486507922"/>
      <w:bookmarkStart w:id="47" w:name="_Toc486507797"/>
      <w:bookmarkStart w:id="48" w:name="_Toc486507763"/>
      <w:bookmarkStart w:id="49" w:name="_Toc486507650"/>
      <w:bookmarkStart w:id="50" w:name="_Toc486507630"/>
      <w:bookmarkStart w:id="51" w:name="_Toc486507428"/>
      <w:r>
        <w:rPr>
          <w:rFonts w:hint="eastAsia"/>
        </w:rPr>
        <w:t>3、存储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widowControl/>
        <w:ind w:firstLine="56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eastAsia="宋体"/>
          <w:color w:val="333333"/>
          <w:kern w:val="0"/>
          <w:sz w:val="28"/>
          <w:szCs w:val="28"/>
        </w:rPr>
        <w:t>为了</w:t>
      </w:r>
      <w:r>
        <w:rPr>
          <w:rFonts w:eastAsia="宋体"/>
          <w:color w:val="333333"/>
          <w:kern w:val="0"/>
          <w:sz w:val="28"/>
          <w:szCs w:val="28"/>
        </w:rPr>
        <w:t>确保</w:t>
      </w:r>
      <w:r>
        <w:rPr>
          <w:rFonts w:hint="eastAsia" w:eastAsia="宋体"/>
          <w:color w:val="333333"/>
          <w:kern w:val="0"/>
          <w:sz w:val="28"/>
          <w:szCs w:val="28"/>
        </w:rPr>
        <w:t>过滤</w:t>
      </w:r>
      <w:bookmarkStart w:id="105" w:name="_GoBack"/>
      <w:bookmarkEnd w:id="105"/>
      <w:r>
        <w:rPr>
          <w:rFonts w:hint="eastAsia" w:eastAsia="宋体"/>
          <w:color w:val="333333"/>
          <w:kern w:val="0"/>
          <w:sz w:val="28"/>
          <w:szCs w:val="28"/>
        </w:rPr>
        <w:t>器</w:t>
      </w:r>
      <w:r>
        <w:rPr>
          <w:rFonts w:eastAsia="宋体"/>
          <w:color w:val="333333"/>
          <w:kern w:val="0"/>
          <w:sz w:val="28"/>
          <w:szCs w:val="28"/>
        </w:rPr>
        <w:t>在安装时处于最佳</w:t>
      </w:r>
      <w:r>
        <w:rPr>
          <w:rFonts w:hint="eastAsia" w:eastAsia="宋体"/>
          <w:color w:val="333333"/>
          <w:kern w:val="0"/>
          <w:sz w:val="28"/>
          <w:szCs w:val="28"/>
        </w:rPr>
        <w:t>工作</w:t>
      </w:r>
      <w:r>
        <w:rPr>
          <w:rFonts w:eastAsia="宋体"/>
          <w:color w:val="333333"/>
          <w:kern w:val="0"/>
          <w:sz w:val="28"/>
          <w:szCs w:val="28"/>
        </w:rPr>
        <w:t>状态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，应遵循以下</w:t>
      </w:r>
      <w:r>
        <w:rPr>
          <w:rFonts w:ascii="Arial" w:hAnsi="Arial" w:cs="Arial"/>
          <w:sz w:val="28"/>
          <w:szCs w:val="28"/>
        </w:rPr>
        <w:t>指</w:t>
      </w:r>
      <w:r>
        <w:rPr>
          <w:rFonts w:hint="eastAsia" w:ascii="Arial" w:hAnsi="Arial" w:cs="Arial"/>
          <w:sz w:val="28"/>
          <w:szCs w:val="28"/>
        </w:rPr>
        <w:t>令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  <w:lang w:eastAsia="zh-CN"/>
        </w:rPr>
        <w:t>存储</w:t>
      </w:r>
      <w:r>
        <w:rPr>
          <w:rFonts w:hint="eastAsia" w:ascii="黑体" w:hAnsi="黑体" w:eastAsia="黑体"/>
          <w:sz w:val="24"/>
          <w:szCs w:val="24"/>
        </w:rPr>
        <w:t xml:space="preserve">：   </w:t>
      </w:r>
    </w:p>
    <w:p>
      <w:pPr>
        <w:widowControl/>
        <w:ind w:firstLine="643" w:firstLineChars="200"/>
        <w:rPr>
          <w:rFonts w:ascii="黑体" w:hAnsi="黑体" w:eastAsia="黑体"/>
          <w:sz w:val="24"/>
          <w:szCs w:val="24"/>
        </w:rPr>
      </w:pPr>
      <w:bookmarkStart w:id="52" w:name="_Toc486915655"/>
      <w:bookmarkStart w:id="53" w:name="_Toc486509575"/>
      <w:bookmarkStart w:id="54" w:name="_Toc486507923"/>
      <w:bookmarkStart w:id="55" w:name="_Toc486507798"/>
      <w:bookmarkStart w:id="56" w:name="_Toc486507764"/>
      <w:bookmarkStart w:id="57" w:name="_Toc486507651"/>
      <w:bookmarkStart w:id="58" w:name="_Toc486507631"/>
      <w:bookmarkStart w:id="59" w:name="_Toc486507429"/>
      <w:bookmarkStart w:id="60" w:name="_Toc486507387"/>
      <w:bookmarkStart w:id="61" w:name="_Toc486507365"/>
      <w:bookmarkStart w:id="62" w:name="_Toc486499210"/>
      <w:r>
        <w:rPr>
          <w:rStyle w:val="24"/>
          <w:rFonts w:hint="eastAsia"/>
        </w:rPr>
        <w:t>3.1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存储温度-20℃~70℃。</w:t>
      </w:r>
    </w:p>
    <w:p>
      <w:pPr>
        <w:widowControl/>
        <w:ind w:firstLine="643" w:firstLineChars="200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bookmarkStart w:id="63" w:name="_Toc486915656"/>
      <w:bookmarkStart w:id="64" w:name="_Toc486509578"/>
      <w:bookmarkStart w:id="65" w:name="_Toc486507926"/>
      <w:bookmarkStart w:id="66" w:name="_Toc486507801"/>
      <w:bookmarkStart w:id="67" w:name="_Toc486507767"/>
      <w:bookmarkStart w:id="68" w:name="_Toc486507654"/>
      <w:bookmarkStart w:id="69" w:name="_Toc486507634"/>
      <w:bookmarkStart w:id="70" w:name="_Toc486507432"/>
      <w:bookmarkStart w:id="71" w:name="_Toc486507390"/>
      <w:bookmarkStart w:id="72" w:name="_Toc486507368"/>
      <w:bookmarkStart w:id="73" w:name="_Toc486499213"/>
      <w:r>
        <w:rPr>
          <w:rStyle w:val="24"/>
          <w:rFonts w:hint="eastAsia"/>
        </w:rPr>
        <w:t>3.2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清除污垢、油和异物。</w:t>
      </w:r>
    </w:p>
    <w:p>
      <w:pPr>
        <w:widowControl/>
        <w:ind w:firstLine="643" w:firstLineChars="200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bookmarkStart w:id="74" w:name="_Toc486499214"/>
      <w:bookmarkStart w:id="75" w:name="_Toc486507369"/>
      <w:bookmarkStart w:id="76" w:name="_Toc486507391"/>
      <w:bookmarkStart w:id="77" w:name="_Toc486507433"/>
      <w:bookmarkStart w:id="78" w:name="_Toc486507635"/>
      <w:bookmarkStart w:id="79" w:name="_Toc486507655"/>
      <w:bookmarkStart w:id="80" w:name="_Toc486507768"/>
      <w:bookmarkStart w:id="81" w:name="_Toc486507802"/>
      <w:bookmarkStart w:id="82" w:name="_Toc486507927"/>
      <w:bookmarkStart w:id="83" w:name="_Toc486509579"/>
      <w:bookmarkStart w:id="84" w:name="_Toc486915657"/>
      <w:r>
        <w:rPr>
          <w:rStyle w:val="24"/>
          <w:rFonts w:hint="eastAsia"/>
        </w:rPr>
        <w:t>3.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>
        <w:rPr>
          <w:rStyle w:val="24"/>
          <w:rFonts w:hint="eastAsia"/>
        </w:rPr>
        <w:t>3</w:t>
      </w:r>
      <w:bookmarkEnd w:id="84"/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更换损坏的法兰防护罩。</w:t>
      </w:r>
    </w:p>
    <w:p>
      <w:pPr>
        <w:widowControl/>
        <w:ind w:firstLine="643" w:firstLineChars="200"/>
        <w:rPr>
          <w:rFonts w:cs="Arial" w:asciiTheme="minorEastAsia" w:hAnsiTheme="minorEastAsia"/>
          <w:color w:val="333333"/>
          <w:kern w:val="0"/>
          <w:sz w:val="28"/>
          <w:szCs w:val="28"/>
        </w:rPr>
      </w:pPr>
      <w:bookmarkStart w:id="85" w:name="_Toc486499215"/>
      <w:bookmarkStart w:id="86" w:name="_Toc486507370"/>
      <w:bookmarkStart w:id="87" w:name="_Toc486507392"/>
      <w:bookmarkStart w:id="88" w:name="_Toc486507434"/>
      <w:bookmarkStart w:id="89" w:name="_Toc486507636"/>
      <w:bookmarkStart w:id="90" w:name="_Toc486507656"/>
      <w:bookmarkStart w:id="91" w:name="_Toc486507769"/>
      <w:bookmarkStart w:id="92" w:name="_Toc486507803"/>
      <w:bookmarkStart w:id="93" w:name="_Toc486507928"/>
      <w:bookmarkStart w:id="94" w:name="_Toc486509580"/>
      <w:bookmarkStart w:id="95" w:name="_Toc486915658"/>
      <w:r>
        <w:rPr>
          <w:rStyle w:val="24"/>
          <w:rFonts w:hint="eastAsia"/>
        </w:rPr>
        <w:t>3.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>
        <w:rPr>
          <w:rStyle w:val="24"/>
          <w:rFonts w:hint="eastAsia"/>
        </w:rPr>
        <w:t>4</w:t>
      </w:r>
      <w:bookmarkEnd w:id="95"/>
      <w:r>
        <w:rPr>
          <w:rFonts w:hint="eastAsia" w:cs="Arial" w:asciiTheme="minorEastAsia" w:hAnsiTheme="minorEastAsia"/>
          <w:color w:val="333333"/>
          <w:kern w:val="0"/>
          <w:sz w:val="28"/>
          <w:szCs w:val="28"/>
        </w:rPr>
        <w:t>尽可能在室内存储，以避免日晒雨淋。</w:t>
      </w:r>
    </w:p>
    <w:p>
      <w:pPr>
        <w:pStyle w:val="2"/>
      </w:pPr>
      <w:bookmarkStart w:id="96" w:name="_Toc486915659"/>
      <w:r>
        <w:rPr>
          <w:rFonts w:hint="eastAsia"/>
        </w:rPr>
        <w:t>4、运输</w:t>
      </w:r>
      <w:bookmarkEnd w:id="96"/>
    </w:p>
    <w:p>
      <w:pPr>
        <w:pStyle w:val="31"/>
        <w:rPr>
          <w:rFonts w:ascii="宋体" w:hAnsi="宋体"/>
        </w:rPr>
      </w:pPr>
      <w:bookmarkStart w:id="97" w:name="_Toc486915660"/>
      <w:r>
        <w:rPr>
          <w:rStyle w:val="24"/>
          <w:rFonts w:hint="eastAsia"/>
        </w:rPr>
        <w:t>4.1</w:t>
      </w:r>
      <w:bookmarkEnd w:id="97"/>
      <w:r>
        <w:rPr>
          <w:rFonts w:hint="eastAsia" w:ascii="宋体" w:hAnsi="宋体" w:eastAsia="宋体"/>
          <w:sz w:val="28"/>
          <w:szCs w:val="28"/>
        </w:rPr>
        <w:t>端法兰和中法兰应分别用橡胶条包扎，以防磕碰</w:t>
      </w:r>
      <w:r>
        <w:rPr>
          <w:rFonts w:hint="eastAsia" w:ascii="宋体" w:hAnsi="宋体" w:eastAsia="宋体"/>
          <w:sz w:val="28"/>
        </w:rPr>
        <w:t>。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333333"/>
          <w:kern w:val="0"/>
          <w:szCs w:val="21"/>
        </w:rPr>
      </w:pPr>
      <w:bookmarkStart w:id="98" w:name="_Toc486915661"/>
      <w:r>
        <w:rPr>
          <w:rStyle w:val="24"/>
        </w:rPr>
        <w:t>4.2</w:t>
      </w:r>
      <w:bookmarkEnd w:id="98"/>
      <w:r>
        <w:rPr>
          <w:rFonts w:ascii="Arial" w:hAnsi="Arial" w:eastAsia="宋体" w:cs="Arial"/>
          <w:color w:val="333333"/>
          <w:kern w:val="0"/>
          <w:sz w:val="28"/>
          <w:szCs w:val="28"/>
        </w:rPr>
        <w:t>两侧应设轻质堵板固封</w:t>
      </w:r>
      <w:r>
        <w:rPr>
          <w:rFonts w:ascii="Arial" w:hAnsi="Arial" w:eastAsia="宋体" w:cs="Arial"/>
          <w:color w:val="333333"/>
          <w:kern w:val="0"/>
          <w:szCs w:val="21"/>
        </w:rPr>
        <w:t>。</w:t>
      </w:r>
    </w:p>
    <w:p>
      <w:pPr>
        <w:widowControl/>
        <w:shd w:val="clear" w:color="auto" w:fill="FFFFFF"/>
        <w:jc w:val="left"/>
        <w:rPr>
          <w:rFonts w:ascii="Arial" w:hAnsi="Arial" w:eastAsia="宋体" w:cs="Arial"/>
          <w:color w:val="333333"/>
          <w:kern w:val="0"/>
          <w:szCs w:val="21"/>
        </w:rPr>
      </w:pPr>
      <w:bookmarkStart w:id="99" w:name="_Toc486915662"/>
      <w:r>
        <w:rPr>
          <w:rStyle w:val="24"/>
        </w:rPr>
        <w:t>4.3</w:t>
      </w:r>
      <w:bookmarkEnd w:id="99"/>
      <w:r>
        <w:rPr>
          <w:rFonts w:ascii="Arial" w:hAnsi="Arial" w:eastAsia="宋体" w:cs="Arial"/>
          <w:color w:val="333333"/>
          <w:kern w:val="0"/>
          <w:sz w:val="28"/>
          <w:szCs w:val="28"/>
        </w:rPr>
        <w:t>中、小口径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过滤器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应以草绳捆扎，并以集装箱方式运输为宜。</w:t>
      </w:r>
    </w:p>
    <w:p>
      <w:pPr>
        <w:widowControl/>
        <w:shd w:val="clear" w:color="auto" w:fill="FFFFFF"/>
        <w:jc w:val="left"/>
      </w:pPr>
      <w:bookmarkStart w:id="100" w:name="_Toc486915663"/>
      <w:r>
        <w:rPr>
          <w:rStyle w:val="24"/>
        </w:rPr>
        <w:t>4.4</w:t>
      </w:r>
      <w:bookmarkEnd w:id="100"/>
      <w:r>
        <w:rPr>
          <w:rFonts w:ascii="Arial" w:hAnsi="Arial" w:eastAsia="宋体" w:cs="Arial"/>
          <w:color w:val="333333"/>
          <w:kern w:val="0"/>
          <w:sz w:val="28"/>
          <w:szCs w:val="28"/>
        </w:rPr>
        <w:t>大口径</w:t>
      </w:r>
      <w:r>
        <w:rPr>
          <w:rFonts w:hint="eastAsia" w:ascii="Arial" w:hAnsi="Arial" w:eastAsia="宋体" w:cs="Arial"/>
          <w:color w:val="333333"/>
          <w:kern w:val="0"/>
          <w:sz w:val="28"/>
          <w:szCs w:val="28"/>
        </w:rPr>
        <w:t>过滤器</w:t>
      </w:r>
      <w:r>
        <w:rPr>
          <w:rFonts w:ascii="Arial" w:hAnsi="Arial" w:eastAsia="宋体" w:cs="Arial"/>
          <w:color w:val="333333"/>
          <w:kern w:val="0"/>
          <w:sz w:val="28"/>
          <w:szCs w:val="28"/>
        </w:rPr>
        <w:t>亦有简易木条框架固体包装，以免运输过程中碰损。</w:t>
      </w:r>
      <w:r>
        <w:t xml:space="preserve"> </w:t>
      </w:r>
    </w:p>
    <w:p>
      <w:pPr>
        <w:pStyle w:val="2"/>
      </w:pPr>
      <w:bookmarkStart w:id="101" w:name="_Toc486915664"/>
      <w:r>
        <w:rPr>
          <w:rFonts w:hint="eastAsia"/>
        </w:rPr>
        <w:t>5、使用</w:t>
      </w:r>
      <w:bookmarkEnd w:id="101"/>
    </w:p>
    <w:p>
      <w:pPr>
        <w:pStyle w:val="31"/>
        <w:rPr>
          <w:rFonts w:cs="Arial" w:asciiTheme="minorEastAsia" w:hAnsiTheme="minorEastAsia"/>
          <w:color w:val="333333"/>
          <w:kern w:val="0"/>
          <w:szCs w:val="28"/>
        </w:rPr>
      </w:pPr>
      <w:bookmarkStart w:id="102" w:name="_Toc486915665"/>
      <w:r>
        <w:rPr>
          <w:rStyle w:val="24"/>
          <w:rFonts w:hint="eastAsia"/>
        </w:rPr>
        <w:t>5.1</w:t>
      </w:r>
      <w:bookmarkEnd w:id="102"/>
      <w:r>
        <w:rPr>
          <w:rStyle w:val="24"/>
          <w:rFonts w:hint="eastAsia"/>
        </w:rPr>
        <w:t xml:space="preserve">  </w:t>
      </w:r>
      <w:r>
        <w:rPr>
          <w:rFonts w:hint="eastAsia" w:ascii="宋体" w:hAnsi="宋体" w:eastAsia="宋体"/>
          <w:sz w:val="28"/>
        </w:rPr>
        <w:t>通过过滤器的介质的最高许用温度（</w:t>
      </w:r>
      <w:r>
        <w:rPr>
          <w:rFonts w:ascii="宋体" w:hAnsi="宋体" w:eastAsia="宋体"/>
          <w:sz w:val="28"/>
        </w:rPr>
        <w:t>40</w:t>
      </w:r>
      <w:r>
        <w:rPr>
          <w:rFonts w:hint="eastAsia" w:ascii="宋体" w:hAnsi="宋体" w:eastAsia="宋体"/>
          <w:sz w:val="28"/>
        </w:rPr>
        <w:t>℃）</w:t>
      </w:r>
      <w:r>
        <w:rPr>
          <w:rFonts w:ascii="宋体" w:hAnsi="宋体" w:eastAsia="宋体"/>
          <w:sz w:val="28"/>
        </w:rPr>
        <w:t>。</w:t>
      </w:r>
      <w:r>
        <w:rPr>
          <w:rFonts w:hint="eastAsia" w:ascii="宋体" w:hAnsi="宋体" w:eastAsia="宋体" w:cs="Arial"/>
          <w:color w:val="333333"/>
          <w:kern w:val="0"/>
          <w:sz w:val="28"/>
          <w:szCs w:val="28"/>
        </w:rPr>
        <w:t xml:space="preserve">   </w:t>
      </w:r>
      <w:r>
        <w:rPr>
          <w:rFonts w:hint="eastAsia" w:cs="Arial" w:asciiTheme="minorEastAsia" w:hAnsiTheme="minorEastAsia"/>
          <w:color w:val="333333"/>
          <w:kern w:val="0"/>
          <w:szCs w:val="28"/>
        </w:rPr>
        <w:t xml:space="preserve"> </w:t>
      </w:r>
    </w:p>
    <w:p>
      <w:pPr>
        <w:pStyle w:val="31"/>
        <w:rPr>
          <w:rFonts w:ascii="宋体" w:hAnsi="宋体" w:eastAsia="宋体"/>
          <w:b/>
          <w:sz w:val="28"/>
          <w:szCs w:val="28"/>
        </w:rPr>
      </w:pPr>
      <w:bookmarkStart w:id="103" w:name="_Toc486915666"/>
      <w:r>
        <w:rPr>
          <w:rStyle w:val="24"/>
          <w:rFonts w:hint="eastAsia"/>
        </w:rPr>
        <w:t>5.2</w:t>
      </w:r>
      <w:bookmarkEnd w:id="103"/>
      <w:r>
        <w:rPr>
          <w:rFonts w:hint="eastAsia" w:ascii="宋体" w:hAnsi="宋体" w:eastAsia="宋体"/>
          <w:sz w:val="28"/>
        </w:rPr>
        <w:t>过滤器</w:t>
      </w:r>
      <w:r>
        <w:rPr>
          <w:rFonts w:ascii="宋体" w:hAnsi="宋体" w:eastAsia="宋体"/>
          <w:sz w:val="28"/>
        </w:rPr>
        <w:t>规格及类别、</w:t>
      </w:r>
      <w:r>
        <w:rPr>
          <w:rFonts w:hint="eastAsia" w:ascii="宋体" w:hAnsi="宋体" w:eastAsia="宋体"/>
          <w:sz w:val="28"/>
        </w:rPr>
        <w:t>法兰钻孔标准、结构长标准</w:t>
      </w:r>
      <w:r>
        <w:rPr>
          <w:rFonts w:ascii="宋体" w:hAnsi="宋体" w:eastAsia="宋体"/>
          <w:sz w:val="28"/>
        </w:rPr>
        <w:t>，应符合管道设计文件的要求</w:t>
      </w:r>
      <w:r>
        <w:rPr>
          <w:rFonts w:hint="eastAsia" w:ascii="宋体" w:hAnsi="宋体" w:eastAsia="宋体"/>
          <w:sz w:val="28"/>
        </w:rPr>
        <w:t>。</w:t>
      </w:r>
    </w:p>
    <w:p>
      <w:pPr>
        <w:pStyle w:val="31"/>
      </w:pPr>
      <w:bookmarkStart w:id="104" w:name="_Toc486915667"/>
      <w:r>
        <w:rPr>
          <w:rStyle w:val="24"/>
          <w:rFonts w:hint="eastAsia"/>
        </w:rPr>
        <w:t>5.3</w:t>
      </w:r>
      <w:bookmarkEnd w:id="104"/>
      <w:r>
        <w:rPr>
          <w:rFonts w:hint="eastAsia"/>
          <w:sz w:val="28"/>
          <w:szCs w:val="28"/>
        </w:rPr>
        <w:t>过滤器</w:t>
      </w:r>
      <w:r>
        <w:rPr>
          <w:sz w:val="28"/>
          <w:szCs w:val="28"/>
        </w:rPr>
        <w:t>应能承受1.5倍工压的要求。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color w:val="333333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    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pgNumType w:start="1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240" w:firstLineChars="1800"/>
    </w:pPr>
    <w:r>
      <w:rPr>
        <w:rFonts w:hint="eastAsia"/>
      </w:rPr>
      <w:t xml:space="preserve">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240" w:firstLineChars="1800"/>
    </w:pP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</w:instrText>
    </w:r>
    <w:r>
      <w:rPr>
        <w:rFonts w:hint="eastAsia"/>
      </w:rPr>
      <w:instrText xml:space="preserve">page</w:instrText>
    </w:r>
    <w:r>
      <w:instrText xml:space="preserve">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                                                                               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</w:instrText>
    </w:r>
    <w:r>
      <w:rPr>
        <w:rFonts w:hint="eastAsia"/>
      </w:rPr>
      <w:instrText xml:space="preserve">page</w:instrText>
    </w:r>
    <w:r>
      <w:instrText xml:space="preserve">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 xml:space="preserve">                                 </w:t>
    </w: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F2F"/>
    <w:multiLevelType w:val="multilevel"/>
    <w:tmpl w:val="6D7B5F2F"/>
    <w:lvl w:ilvl="0" w:tentative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4920" w:hanging="144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150" w:hanging="180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7380" w:hanging="216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94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9F"/>
    <w:rsid w:val="00014D19"/>
    <w:rsid w:val="00024522"/>
    <w:rsid w:val="00025706"/>
    <w:rsid w:val="000308FD"/>
    <w:rsid w:val="00055CA9"/>
    <w:rsid w:val="00094B45"/>
    <w:rsid w:val="000A4EAB"/>
    <w:rsid w:val="000C2207"/>
    <w:rsid w:val="000F5A95"/>
    <w:rsid w:val="00105B99"/>
    <w:rsid w:val="00115D54"/>
    <w:rsid w:val="001706FF"/>
    <w:rsid w:val="001F6BCC"/>
    <w:rsid w:val="00206A84"/>
    <w:rsid w:val="00210F69"/>
    <w:rsid w:val="002113C5"/>
    <w:rsid w:val="003009AF"/>
    <w:rsid w:val="003033A9"/>
    <w:rsid w:val="00380A86"/>
    <w:rsid w:val="00391E7C"/>
    <w:rsid w:val="003F1B70"/>
    <w:rsid w:val="00434A9F"/>
    <w:rsid w:val="00447282"/>
    <w:rsid w:val="00494C9E"/>
    <w:rsid w:val="00593E63"/>
    <w:rsid w:val="0059654C"/>
    <w:rsid w:val="005A2DDB"/>
    <w:rsid w:val="005B34A4"/>
    <w:rsid w:val="005B55E3"/>
    <w:rsid w:val="005B7FFA"/>
    <w:rsid w:val="005E5E83"/>
    <w:rsid w:val="005F65B0"/>
    <w:rsid w:val="00601E5F"/>
    <w:rsid w:val="006157A1"/>
    <w:rsid w:val="006165DE"/>
    <w:rsid w:val="00641FA0"/>
    <w:rsid w:val="00686D08"/>
    <w:rsid w:val="006946CF"/>
    <w:rsid w:val="006A3BDC"/>
    <w:rsid w:val="006F019C"/>
    <w:rsid w:val="00731F94"/>
    <w:rsid w:val="00756473"/>
    <w:rsid w:val="0076639C"/>
    <w:rsid w:val="00770261"/>
    <w:rsid w:val="007865C8"/>
    <w:rsid w:val="007D7570"/>
    <w:rsid w:val="00814F18"/>
    <w:rsid w:val="0083203F"/>
    <w:rsid w:val="00845F34"/>
    <w:rsid w:val="00874717"/>
    <w:rsid w:val="008E5B2E"/>
    <w:rsid w:val="00903F1B"/>
    <w:rsid w:val="00926FB0"/>
    <w:rsid w:val="00963FCE"/>
    <w:rsid w:val="009701A7"/>
    <w:rsid w:val="00971317"/>
    <w:rsid w:val="009824E1"/>
    <w:rsid w:val="00982B85"/>
    <w:rsid w:val="009A057E"/>
    <w:rsid w:val="009B7D4E"/>
    <w:rsid w:val="009C3F65"/>
    <w:rsid w:val="009D5BC3"/>
    <w:rsid w:val="00A24FE4"/>
    <w:rsid w:val="00A37253"/>
    <w:rsid w:val="00A44FD8"/>
    <w:rsid w:val="00A628DA"/>
    <w:rsid w:val="00AA41C2"/>
    <w:rsid w:val="00AD6F8E"/>
    <w:rsid w:val="00B02BE6"/>
    <w:rsid w:val="00B20614"/>
    <w:rsid w:val="00B33D5F"/>
    <w:rsid w:val="00B45B9C"/>
    <w:rsid w:val="00B51A0B"/>
    <w:rsid w:val="00B95FF8"/>
    <w:rsid w:val="00BA0885"/>
    <w:rsid w:val="00BF0541"/>
    <w:rsid w:val="00C31C2E"/>
    <w:rsid w:val="00C5322E"/>
    <w:rsid w:val="00C76E3C"/>
    <w:rsid w:val="00CD3DBB"/>
    <w:rsid w:val="00D77A1E"/>
    <w:rsid w:val="00D8674B"/>
    <w:rsid w:val="00DA1B6E"/>
    <w:rsid w:val="00DD280E"/>
    <w:rsid w:val="00DE013E"/>
    <w:rsid w:val="00E21F55"/>
    <w:rsid w:val="00E31377"/>
    <w:rsid w:val="00E52494"/>
    <w:rsid w:val="00E56CFB"/>
    <w:rsid w:val="00E80FE5"/>
    <w:rsid w:val="00E92606"/>
    <w:rsid w:val="00EB3027"/>
    <w:rsid w:val="00EB4680"/>
    <w:rsid w:val="00F0307B"/>
    <w:rsid w:val="00F61B9E"/>
    <w:rsid w:val="00FB14B8"/>
    <w:rsid w:val="00FB3745"/>
    <w:rsid w:val="00FC5A94"/>
    <w:rsid w:val="00FF360C"/>
    <w:rsid w:val="06A31016"/>
    <w:rsid w:val="24BA7C61"/>
    <w:rsid w:val="485E6164"/>
    <w:rsid w:val="5467466E"/>
    <w:rsid w:val="71F2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Emphasis"/>
    <w:basedOn w:val="12"/>
    <w:qFormat/>
    <w:uiPriority w:val="20"/>
  </w:style>
  <w:style w:type="character" w:styleId="14">
    <w:name w:val="Hyperlink"/>
    <w:basedOn w:val="12"/>
    <w:unhideWhenUsed/>
    <w:uiPriority w:val="99"/>
    <w:rPr>
      <w:color w:val="333333"/>
      <w:sz w:val="18"/>
      <w:szCs w:val="18"/>
      <w:u w:val="none"/>
    </w:rPr>
  </w:style>
  <w:style w:type="character" w:customStyle="1" w:styleId="16">
    <w:name w:val="in-block"/>
    <w:basedOn w:val="12"/>
    <w:uiPriority w:val="0"/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ordinary-output"/>
    <w:basedOn w:val="1"/>
    <w:uiPriority w:val="0"/>
    <w:pPr>
      <w:widowControl/>
      <w:spacing w:before="100" w:beforeAutospacing="1" w:after="100" w:afterAutospacing="1" w:line="450" w:lineRule="atLeast"/>
      <w:jc w:val="left"/>
    </w:pPr>
    <w:rPr>
      <w:rFonts w:ascii="宋体" w:hAnsi="宋体" w:eastAsia="宋体" w:cs="宋体"/>
      <w:color w:val="333333"/>
      <w:kern w:val="0"/>
      <w:sz w:val="36"/>
      <w:szCs w:val="36"/>
    </w:rPr>
  </w:style>
  <w:style w:type="paragraph" w:customStyle="1" w:styleId="20">
    <w:name w:val="luoma-pinyin-kor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character" w:customStyle="1" w:styleId="21">
    <w:name w:val="luoma-output-item1"/>
    <w:basedOn w:val="12"/>
    <w:uiPriority w:val="0"/>
  </w:style>
  <w:style w:type="character" w:customStyle="1" w:styleId="22">
    <w:name w:val="luoma-output-kor"/>
    <w:basedOn w:val="12"/>
    <w:uiPriority w:val="0"/>
  </w:style>
  <w:style w:type="character" w:customStyle="1" w:styleId="23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ordinary-span-edit2"/>
    <w:basedOn w:val="12"/>
    <w:uiPriority w:val="0"/>
  </w:style>
  <w:style w:type="character" w:customStyle="1" w:styleId="26">
    <w:name w:val="high-light-bg4"/>
    <w:basedOn w:val="12"/>
    <w:uiPriority w:val="0"/>
  </w:style>
  <w:style w:type="character" w:customStyle="1" w:styleId="27">
    <w:name w:val="页眉 Char"/>
    <w:basedOn w:val="12"/>
    <w:link w:val="8"/>
    <w:uiPriority w:val="99"/>
    <w:rPr>
      <w:sz w:val="18"/>
      <w:szCs w:val="18"/>
    </w:rPr>
  </w:style>
  <w:style w:type="character" w:customStyle="1" w:styleId="28">
    <w:name w:val="页脚 Char"/>
    <w:basedOn w:val="12"/>
    <w:link w:val="7"/>
    <w:uiPriority w:val="99"/>
    <w:rPr>
      <w:sz w:val="18"/>
      <w:szCs w:val="18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0">
    <w:name w:val="标题 3 Char"/>
    <w:basedOn w:val="12"/>
    <w:link w:val="4"/>
    <w:qFormat/>
    <w:uiPriority w:val="9"/>
    <w:rPr>
      <w:b/>
      <w:bCs/>
      <w:sz w:val="32"/>
      <w:szCs w:val="32"/>
    </w:rPr>
  </w:style>
  <w:style w:type="paragraph" w:customStyle="1" w:styleId="3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hdphoto" Target="media/hdphoto1.wdp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15BF9-C10D-4A1F-BC37-368977B96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StartOS Win7 SP1装机版  V2014/12/18</Company>
  <Pages>4</Pages>
  <Words>309</Words>
  <Characters>1762</Characters>
  <Lines>14</Lines>
  <Paragraphs>4</Paragraphs>
  <TotalTime>0</TotalTime>
  <ScaleCrop>false</ScaleCrop>
  <LinksUpToDate>false</LinksUpToDate>
  <CharactersWithSpaces>2067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2017-06-28T09:02:00Z</dcterms:created>
  <dc:creator>dreamsummit</dc:creator>
  <cp:lastModifiedBy>Administrator</cp:lastModifiedBy>
  <dcterms:modified xsi:type="dcterms:W3CDTF">2017-07-05T09:27:30Z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